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9F42" w14:textId="77777777" w:rsidR="001A5386" w:rsidRPr="001A5386" w:rsidRDefault="001A5386" w:rsidP="001A5386">
      <w:pPr>
        <w:shd w:val="clear" w:color="auto" w:fill="CCA000"/>
        <w:spacing w:before="100" w:beforeAutospacing="1" w:after="100" w:afterAutospacing="1"/>
        <w:rPr>
          <w:rFonts w:ascii="Times New Roman" w:hAnsi="Times New Roman" w:cs="Times New Roman"/>
          <w:sz w:val="20"/>
          <w:szCs w:val="20"/>
        </w:rPr>
      </w:pPr>
      <w:r w:rsidRPr="001A5386">
        <w:rPr>
          <w:rFonts w:ascii="Tahoma" w:hAnsi="Tahoma" w:cs="Tahoma"/>
          <w:color w:val="FFFFFF"/>
          <w:sz w:val="60"/>
          <w:szCs w:val="60"/>
        </w:rPr>
        <w:t xml:space="preserve">A SAFEGUARDING PRACTICE GUIDE </w:t>
      </w:r>
    </w:p>
    <w:tbl>
      <w:tblPr>
        <w:tblW w:w="0" w:type="auto"/>
        <w:shd w:val="clear" w:color="auto" w:fill="CCA000"/>
        <w:tblCellMar>
          <w:top w:w="15" w:type="dxa"/>
          <w:left w:w="15" w:type="dxa"/>
          <w:bottom w:w="15" w:type="dxa"/>
          <w:right w:w="15" w:type="dxa"/>
        </w:tblCellMar>
        <w:tblLook w:val="04A0" w:firstRow="1" w:lastRow="0" w:firstColumn="1" w:lastColumn="0" w:noHBand="0" w:noVBand="1"/>
      </w:tblPr>
      <w:tblGrid>
        <w:gridCol w:w="6223"/>
      </w:tblGrid>
      <w:tr w:rsidR="001A5386" w:rsidRPr="001A5386" w14:paraId="3BCC4319" w14:textId="77777777" w:rsidTr="001A5386">
        <w:tc>
          <w:tcPr>
            <w:tcW w:w="0" w:type="auto"/>
            <w:tcBorders>
              <w:top w:val="single" w:sz="8" w:space="0" w:color="FFCC00"/>
              <w:left w:val="single" w:sz="8" w:space="0" w:color="FFCC00"/>
              <w:bottom w:val="single" w:sz="6" w:space="0" w:color="FFFFFF"/>
              <w:right w:val="single" w:sz="8" w:space="0" w:color="FFCC00"/>
            </w:tcBorders>
            <w:shd w:val="clear" w:color="auto" w:fill="CCA000"/>
            <w:vAlign w:val="center"/>
            <w:hideMark/>
          </w:tcPr>
          <w:p w14:paraId="25795C07" w14:textId="77777777" w:rsidR="001A5386" w:rsidRPr="001A5386" w:rsidRDefault="001A5386" w:rsidP="001A5386">
            <w:pPr>
              <w:rPr>
                <w:rFonts w:ascii="Times New Roman" w:eastAsia="Times New Roman" w:hAnsi="Times New Roman" w:cs="Times New Roman"/>
                <w:sz w:val="20"/>
                <w:szCs w:val="20"/>
              </w:rPr>
            </w:pPr>
          </w:p>
        </w:tc>
      </w:tr>
      <w:tr w:rsidR="001A5386" w:rsidRPr="001A5386" w14:paraId="23153420" w14:textId="77777777" w:rsidTr="001A5386">
        <w:tc>
          <w:tcPr>
            <w:tcW w:w="0" w:type="auto"/>
            <w:tcBorders>
              <w:top w:val="single" w:sz="6" w:space="0" w:color="FFFFFF"/>
              <w:left w:val="single" w:sz="8" w:space="0" w:color="FFEFBC"/>
              <w:bottom w:val="single" w:sz="6" w:space="0" w:color="FFFFFF"/>
              <w:right w:val="single" w:sz="8" w:space="0" w:color="FFEFBC"/>
            </w:tcBorders>
            <w:shd w:val="clear" w:color="auto" w:fill="CCA000"/>
            <w:vAlign w:val="center"/>
            <w:hideMark/>
          </w:tcPr>
          <w:p w14:paraId="2636E5A8"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Tahoma" w:hAnsi="Tahoma" w:cs="Tahoma"/>
                <w:color w:val="FFFFFF"/>
                <w:sz w:val="60"/>
                <w:szCs w:val="60"/>
              </w:rPr>
              <w:t xml:space="preserve">in PASTORAL VISITING </w:t>
            </w:r>
          </w:p>
        </w:tc>
      </w:tr>
      <w:tr w:rsidR="001A5386" w:rsidRPr="001A5386" w14:paraId="0C5D5F6F" w14:textId="77777777" w:rsidTr="001A5386">
        <w:tc>
          <w:tcPr>
            <w:tcW w:w="0" w:type="auto"/>
            <w:tcBorders>
              <w:top w:val="single" w:sz="6" w:space="0" w:color="FFFFFF"/>
              <w:left w:val="single" w:sz="8" w:space="0" w:color="FFCC00"/>
              <w:bottom w:val="single" w:sz="8" w:space="0" w:color="FFCC00"/>
              <w:right w:val="single" w:sz="8" w:space="0" w:color="FFCC00"/>
            </w:tcBorders>
            <w:shd w:val="clear" w:color="auto" w:fill="CCA000"/>
            <w:vAlign w:val="center"/>
            <w:hideMark/>
          </w:tcPr>
          <w:p w14:paraId="7F7D7E25" w14:textId="77777777" w:rsidR="001A5386" w:rsidRPr="001A5386" w:rsidRDefault="001A5386" w:rsidP="001A5386">
            <w:pPr>
              <w:rPr>
                <w:rFonts w:ascii="Times New Roman" w:eastAsia="Times New Roman" w:hAnsi="Times New Roman" w:cs="Times New Roman"/>
                <w:sz w:val="20"/>
                <w:szCs w:val="20"/>
              </w:rPr>
            </w:pPr>
          </w:p>
        </w:tc>
      </w:tr>
    </w:tbl>
    <w:p w14:paraId="7522E0E4" w14:textId="77777777" w:rsidR="00E6191D" w:rsidRDefault="00E6191D" w:rsidP="001A5386">
      <w:pPr>
        <w:spacing w:before="100" w:beforeAutospacing="1" w:after="100" w:afterAutospacing="1"/>
        <w:rPr>
          <w:rFonts w:ascii="Times New Roman" w:hAnsi="Times New Roman" w:cs="Times New Roman"/>
          <w:sz w:val="20"/>
          <w:szCs w:val="20"/>
        </w:rPr>
      </w:pPr>
    </w:p>
    <w:p w14:paraId="561A742D" w14:textId="77777777" w:rsidR="001A5386" w:rsidRPr="001A5386" w:rsidRDefault="00E6191D" w:rsidP="001A5386">
      <w:pPr>
        <w:spacing w:before="100" w:beforeAutospacing="1" w:after="100" w:afterAutospacing="1"/>
        <w:rPr>
          <w:rFonts w:ascii="Times New Roman" w:hAnsi="Times New Roman" w:cs="Times New Roman"/>
          <w:sz w:val="36"/>
          <w:szCs w:val="36"/>
        </w:rPr>
      </w:pPr>
      <w:r>
        <w:rPr>
          <w:rFonts w:ascii="Times New Roman" w:hAnsi="Times New Roman" w:cs="Times New Roman"/>
          <w:sz w:val="36"/>
          <w:szCs w:val="36"/>
        </w:rPr>
        <w:t>Pastoral Care</w:t>
      </w:r>
    </w:p>
    <w:p w14:paraId="4FE7CB2C"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Much pastoral care occurs in the church in an informal and unofficial way as Christians seek to help in practical ways and to encourage one another in the faith. </w:t>
      </w:r>
    </w:p>
    <w:p w14:paraId="0A6A353F"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Formal or official pastoral care is pastoral care carried out by church representatives on behalf of the church community, and this leaflet is intended for Pastoral Visitors appointed in this capacity. </w:t>
      </w:r>
    </w:p>
    <w:p w14:paraId="278978B2"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Church members who are suffering illness, are housebound or in hospital may be offered visits from the Pastoral Care team. Pastoral visits are made to offer friendship, help, support and contact with the community of faith. These visits may include practical help, giving information and/or helping people to make their own decisions by listening to them articulate their concerns. </w:t>
      </w:r>
    </w:p>
    <w:p w14:paraId="5FE81117"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Listening well is fundamental to all good pastoral care. It is not intended that visitors should make people’s decisions for them. The role of the visitor is not that of pastoral counselling or spiritual guidance which should be left for those with appropriate training. It is, however, appropriate for Pastoral Visitors to give account for the hope within them if asked by the person whom they visit. It is also appropriate and natural for spiritual encouragement to flow from those who know and love the Lord to those who seek more of him. </w:t>
      </w:r>
    </w:p>
    <w:p w14:paraId="1AB422EC" w14:textId="77777777" w:rsidR="005C4712" w:rsidRDefault="001A5386" w:rsidP="001A5386">
      <w:pPr>
        <w:spacing w:before="100" w:beforeAutospacing="1" w:after="100" w:afterAutospacing="1"/>
        <w:rPr>
          <w:rFonts w:asciiTheme="majorHAnsi" w:hAnsiTheme="majorHAnsi" w:cs="Times New Roman"/>
          <w:sz w:val="32"/>
          <w:szCs w:val="32"/>
        </w:rPr>
      </w:pPr>
      <w:r w:rsidRPr="00924D1D">
        <w:rPr>
          <w:rFonts w:asciiTheme="majorHAnsi" w:hAnsiTheme="majorHAnsi" w:cs="Times New Roman"/>
          <w:sz w:val="32"/>
          <w:szCs w:val="32"/>
        </w:rPr>
        <w:t xml:space="preserve">The Pastoral </w:t>
      </w:r>
      <w:r w:rsidR="00E6191D" w:rsidRPr="00924D1D">
        <w:rPr>
          <w:rFonts w:asciiTheme="majorHAnsi" w:hAnsiTheme="majorHAnsi" w:cs="Times New Roman"/>
          <w:sz w:val="32"/>
          <w:szCs w:val="32"/>
        </w:rPr>
        <w:t>Team Leader (‘the PT</w:t>
      </w:r>
      <w:r w:rsidRPr="00924D1D">
        <w:rPr>
          <w:rFonts w:asciiTheme="majorHAnsi" w:hAnsiTheme="majorHAnsi" w:cs="Times New Roman"/>
          <w:sz w:val="32"/>
          <w:szCs w:val="32"/>
        </w:rPr>
        <w:t>L’)</w:t>
      </w:r>
      <w:r w:rsidRPr="00924D1D">
        <w:rPr>
          <w:rFonts w:asciiTheme="majorHAnsi" w:hAnsiTheme="majorHAnsi" w:cs="Times New Roman"/>
          <w:sz w:val="32"/>
          <w:szCs w:val="32"/>
        </w:rPr>
        <w:br/>
      </w:r>
      <w:r w:rsidR="00E6191D" w:rsidRPr="00924D1D">
        <w:rPr>
          <w:rFonts w:asciiTheme="majorHAnsi" w:hAnsiTheme="majorHAnsi" w:cs="Times New Roman"/>
          <w:sz w:val="32"/>
          <w:szCs w:val="32"/>
        </w:rPr>
        <w:t>The PT</w:t>
      </w:r>
      <w:r w:rsidRPr="00924D1D">
        <w:rPr>
          <w:rFonts w:asciiTheme="majorHAnsi" w:hAnsiTheme="majorHAnsi" w:cs="Times New Roman"/>
          <w:sz w:val="32"/>
          <w:szCs w:val="32"/>
        </w:rPr>
        <w:t xml:space="preserve">L at St. </w:t>
      </w:r>
      <w:proofErr w:type="spellStart"/>
      <w:r w:rsidR="00224B55" w:rsidRPr="00924D1D">
        <w:rPr>
          <w:rFonts w:asciiTheme="majorHAnsi" w:hAnsiTheme="majorHAnsi" w:cs="Times New Roman"/>
          <w:sz w:val="32"/>
          <w:szCs w:val="32"/>
        </w:rPr>
        <w:t>Etheldreda</w:t>
      </w:r>
      <w:proofErr w:type="spellEnd"/>
      <w:r w:rsidR="00224B55" w:rsidRPr="00924D1D">
        <w:rPr>
          <w:rFonts w:asciiTheme="majorHAnsi" w:hAnsiTheme="majorHAnsi" w:cs="Times New Roman"/>
          <w:sz w:val="32"/>
          <w:szCs w:val="32"/>
        </w:rPr>
        <w:t xml:space="preserve"> &amp; St Luke is</w:t>
      </w:r>
      <w:r w:rsidR="00924D1D" w:rsidRPr="00924D1D">
        <w:rPr>
          <w:rFonts w:asciiTheme="majorHAnsi" w:hAnsiTheme="majorHAnsi" w:cs="Times New Roman"/>
          <w:sz w:val="32"/>
          <w:szCs w:val="32"/>
        </w:rPr>
        <w:t>:</w:t>
      </w:r>
    </w:p>
    <w:p w14:paraId="10D01B4C" w14:textId="77777777" w:rsidR="005C4712" w:rsidRDefault="005C4712" w:rsidP="001A5386">
      <w:pPr>
        <w:spacing w:before="100" w:beforeAutospacing="1" w:after="100" w:afterAutospacing="1"/>
        <w:rPr>
          <w:rFonts w:asciiTheme="majorHAnsi" w:hAnsiTheme="majorHAnsi" w:cs="Times New Roman"/>
          <w:sz w:val="32"/>
          <w:szCs w:val="32"/>
        </w:rPr>
      </w:pPr>
      <w:r>
        <w:rPr>
          <w:rFonts w:asciiTheme="majorHAnsi" w:hAnsiTheme="majorHAnsi" w:cs="Times New Roman"/>
          <w:sz w:val="32"/>
          <w:szCs w:val="32"/>
        </w:rPr>
        <w:t xml:space="preserve">John Barnard 01707 335074  </w:t>
      </w:r>
      <w:hyperlink r:id="rId5" w:history="1">
        <w:r w:rsidRPr="00860FF3">
          <w:rPr>
            <w:rStyle w:val="Hyperlink"/>
            <w:rFonts w:asciiTheme="majorHAnsi" w:hAnsiTheme="majorHAnsi" w:cs="Times New Roman"/>
            <w:sz w:val="32"/>
            <w:szCs w:val="32"/>
          </w:rPr>
          <w:t>john209barnard@btinternet.com</w:t>
        </w:r>
      </w:hyperlink>
    </w:p>
    <w:p w14:paraId="6F8187D2" w14:textId="75992FEA" w:rsidR="001A5386" w:rsidRPr="005C4712" w:rsidRDefault="001A5386" w:rsidP="001A5386">
      <w:pPr>
        <w:spacing w:before="100" w:beforeAutospacing="1" w:after="100" w:afterAutospacing="1"/>
        <w:rPr>
          <w:rFonts w:asciiTheme="majorHAnsi" w:hAnsiTheme="majorHAnsi" w:cs="Times New Roman"/>
          <w:sz w:val="32"/>
          <w:szCs w:val="32"/>
        </w:rPr>
      </w:pPr>
      <w:r w:rsidRPr="001A5386">
        <w:rPr>
          <w:rFonts w:ascii="Calibri,Bold" w:hAnsi="Calibri,Bold" w:cs="Times New Roman"/>
          <w:sz w:val="36"/>
          <w:szCs w:val="36"/>
        </w:rPr>
        <w:lastRenderedPageBreak/>
        <w:t xml:space="preserve">Recruitment and Selection </w:t>
      </w:r>
    </w:p>
    <w:p w14:paraId="574485F7" w14:textId="38B7B397" w:rsidR="001A5386" w:rsidRPr="001A5386" w:rsidRDefault="00E6191D" w:rsidP="001A5386">
      <w:pPr>
        <w:spacing w:before="100" w:beforeAutospacing="1" w:after="100" w:afterAutospacing="1"/>
        <w:rPr>
          <w:rFonts w:ascii="Times New Roman" w:hAnsi="Times New Roman" w:cs="Times New Roman"/>
          <w:sz w:val="20"/>
          <w:szCs w:val="20"/>
        </w:rPr>
      </w:pPr>
      <w:r>
        <w:rPr>
          <w:rFonts w:ascii="Calibri" w:hAnsi="Calibri" w:cs="Times New Roman"/>
          <w:sz w:val="28"/>
          <w:szCs w:val="28"/>
        </w:rPr>
        <w:t>The PT</w:t>
      </w:r>
      <w:r w:rsidR="001A5386" w:rsidRPr="001A5386">
        <w:rPr>
          <w:rFonts w:ascii="Calibri" w:hAnsi="Calibri" w:cs="Times New Roman"/>
          <w:sz w:val="28"/>
          <w:szCs w:val="28"/>
        </w:rPr>
        <w:t>L is responsible for the selection, induction, support and supervision of all Pastoral Visitors. Pastoral Visitors will be selected and invited to join t</w:t>
      </w:r>
      <w:r w:rsidR="00224B55">
        <w:rPr>
          <w:rFonts w:ascii="Calibri" w:hAnsi="Calibri" w:cs="Times New Roman"/>
          <w:sz w:val="28"/>
          <w:szCs w:val="28"/>
        </w:rPr>
        <w:t>he Pastoral Care Team by the PT</w:t>
      </w:r>
      <w:r w:rsidR="001A5386" w:rsidRPr="001A5386">
        <w:rPr>
          <w:rFonts w:ascii="Calibri" w:hAnsi="Calibri" w:cs="Times New Roman"/>
          <w:sz w:val="28"/>
          <w:szCs w:val="28"/>
        </w:rPr>
        <w:t xml:space="preserve">L. New Pastoral Visitors will be asked to complete an Application Form, Confidential Declaration Form and be subject to DBS clearance. References will also be requested. New Pastoral Visitors must have attended </w:t>
      </w:r>
      <w:r>
        <w:rPr>
          <w:rFonts w:ascii="Calibri" w:hAnsi="Calibri" w:cs="Times New Roman"/>
          <w:sz w:val="28"/>
          <w:szCs w:val="28"/>
        </w:rPr>
        <w:t xml:space="preserve">St </w:t>
      </w:r>
      <w:proofErr w:type="spellStart"/>
      <w:r>
        <w:rPr>
          <w:rFonts w:ascii="Calibri" w:hAnsi="Calibri" w:cs="Times New Roman"/>
          <w:sz w:val="28"/>
          <w:szCs w:val="28"/>
        </w:rPr>
        <w:t>Etheldreda’s</w:t>
      </w:r>
      <w:proofErr w:type="spellEnd"/>
      <w:r>
        <w:rPr>
          <w:rFonts w:ascii="Calibri" w:hAnsi="Calibri" w:cs="Times New Roman"/>
          <w:sz w:val="28"/>
          <w:szCs w:val="28"/>
        </w:rPr>
        <w:t xml:space="preserve"> or St Luke’s </w:t>
      </w:r>
      <w:r w:rsidR="001A5386" w:rsidRPr="001A5386">
        <w:rPr>
          <w:rFonts w:ascii="Calibri" w:hAnsi="Calibri" w:cs="Times New Roman"/>
          <w:sz w:val="28"/>
          <w:szCs w:val="28"/>
        </w:rPr>
        <w:t xml:space="preserve">Church regularly (at least once a month) for at least six months and be on the Church Electoral Roll. The new Pastoral Visitor must be accompanied on all visits by another experienced Pastoral Visitor for the first five visits. An informal programme of induction and continuing development will also be undertaken. This includes regular Pastoral Care Team meetings which provide an opportunity to talk through any pastoral care issues in a confidential setting and to formally record details of visits, etc. </w:t>
      </w:r>
    </w:p>
    <w:p w14:paraId="7AD4262D" w14:textId="77777777" w:rsidR="001A5386" w:rsidRPr="001A5386" w:rsidRDefault="001A5386" w:rsidP="001A5386">
      <w:pPr>
        <w:spacing w:before="100" w:beforeAutospacing="1" w:after="100" w:afterAutospacing="1"/>
        <w:rPr>
          <w:rFonts w:ascii="Times New Roman" w:hAnsi="Times New Roman" w:cs="Times New Roman"/>
          <w:sz w:val="36"/>
          <w:szCs w:val="36"/>
        </w:rPr>
      </w:pPr>
      <w:r w:rsidRPr="001A5386">
        <w:rPr>
          <w:rFonts w:ascii="Calibri,Bold" w:hAnsi="Calibri,Bold" w:cs="Times New Roman"/>
          <w:sz w:val="36"/>
          <w:szCs w:val="36"/>
        </w:rPr>
        <w:t xml:space="preserve">Records </w:t>
      </w:r>
    </w:p>
    <w:p w14:paraId="37C97732"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The only records which are kept as part of pastoral care will be names and contact details, date of visits, and any relevant notes. Notes of visits should be completed within 48 hours of a visit. All records are kept securely on church premises. </w:t>
      </w:r>
    </w:p>
    <w:p w14:paraId="46EE93E7" w14:textId="77777777" w:rsidR="001A5386" w:rsidRPr="001A5386" w:rsidRDefault="001A5386" w:rsidP="001A5386">
      <w:pPr>
        <w:spacing w:before="100" w:beforeAutospacing="1" w:after="100" w:afterAutospacing="1"/>
        <w:rPr>
          <w:rFonts w:ascii="Times New Roman" w:hAnsi="Times New Roman" w:cs="Times New Roman"/>
          <w:sz w:val="40"/>
          <w:szCs w:val="40"/>
        </w:rPr>
      </w:pPr>
      <w:r w:rsidRPr="001A5386">
        <w:rPr>
          <w:rFonts w:ascii="Calibri,Bold" w:hAnsi="Calibri,Bold" w:cs="Times New Roman"/>
          <w:sz w:val="40"/>
          <w:szCs w:val="40"/>
        </w:rPr>
        <w:t xml:space="preserve">Home Visits, Lone Visiting and Risk Management </w:t>
      </w:r>
    </w:p>
    <w:p w14:paraId="49ACDD7C"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Lone Pastoral Visitors face increased risks because they do not have the immediate support of others. The Diocesan Lone Working Policy states that all workers and volunteers should avoid working alone if it is not necessary, however at the same time it recognises that lone working is an everyday and essential practice for clergy and other authorised lay personnel. The policy states that it is essential that the additional risks associated with lone working are fully understood in order that they can go about their daily work in relative safety. </w:t>
      </w:r>
      <w:r w:rsidRPr="001A5386">
        <w:rPr>
          <w:rFonts w:ascii="Calibri" w:hAnsi="Calibri" w:cs="Times New Roman"/>
        </w:rPr>
        <w:t xml:space="preserve"> </w:t>
      </w:r>
    </w:p>
    <w:p w14:paraId="07B9AC5A"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Following consultation with, and the support of, the Diocesan Safeguarding Team, </w:t>
      </w:r>
      <w:r w:rsidR="00E6191D">
        <w:rPr>
          <w:rFonts w:ascii="Calibri" w:hAnsi="Calibri" w:cs="Times New Roman"/>
          <w:sz w:val="28"/>
          <w:szCs w:val="28"/>
        </w:rPr>
        <w:t xml:space="preserve">the PCC </w:t>
      </w:r>
      <w:r w:rsidRPr="001A5386">
        <w:rPr>
          <w:rFonts w:ascii="Calibri" w:hAnsi="Calibri" w:cs="Times New Roman"/>
          <w:sz w:val="28"/>
          <w:szCs w:val="28"/>
        </w:rPr>
        <w:t xml:space="preserve">has decided to permit volunteer members of its Pastoral Care Team to undertake lone visits subject to adherence with this Code of Conduct, which contains various risk management measures to facilitate the assessment and mitigation of associated risks. All members of the Pastoral Care Team must have read the Diocesan </w:t>
      </w:r>
      <w:r w:rsidRPr="001A5386">
        <w:rPr>
          <w:rFonts w:ascii="Calibri" w:hAnsi="Calibri" w:cs="Times New Roman"/>
          <w:sz w:val="28"/>
          <w:szCs w:val="28"/>
        </w:rPr>
        <w:lastRenderedPageBreak/>
        <w:t xml:space="preserve">Lone Working Policy, taken due account of the advice given, and in particular must: </w:t>
      </w:r>
    </w:p>
    <w:p w14:paraId="7915A50D" w14:textId="485CEC6A"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only visit if they</w:t>
      </w:r>
      <w:r w:rsidR="00224B55">
        <w:rPr>
          <w:rFonts w:ascii="Calibri" w:hAnsi="Calibri" w:cs="Times New Roman"/>
          <w:sz w:val="28"/>
          <w:szCs w:val="28"/>
        </w:rPr>
        <w:t xml:space="preserve"> have been authorised by the PTL and Rector</w:t>
      </w:r>
      <w:r w:rsidRPr="001A5386">
        <w:rPr>
          <w:rFonts w:ascii="Calibri" w:hAnsi="Calibri" w:cs="Times New Roman"/>
          <w:sz w:val="28"/>
          <w:szCs w:val="28"/>
        </w:rPr>
        <w:t xml:space="preserve"> to carry out lone visits </w:t>
      </w:r>
    </w:p>
    <w:p w14:paraId="4E69D1F1"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 xml:space="preserve">not visit someone by themselves if they have any question or concern whatsoever about whether it is safe so to do </w:t>
      </w:r>
    </w:p>
    <w:p w14:paraId="4CA7EBE2" w14:textId="68A2DD36"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work in pairs on a first visit and perform a visual risk assessment (in line w</w:t>
      </w:r>
      <w:r w:rsidR="00224B55">
        <w:rPr>
          <w:rFonts w:ascii="Calibri" w:hAnsi="Calibri" w:cs="Times New Roman"/>
          <w:sz w:val="28"/>
          <w:szCs w:val="28"/>
        </w:rPr>
        <w:t>ith guidance provided by the PT</w:t>
      </w:r>
      <w:r w:rsidRPr="001A5386">
        <w:rPr>
          <w:rFonts w:ascii="Calibri" w:hAnsi="Calibri" w:cs="Times New Roman"/>
          <w:sz w:val="28"/>
          <w:szCs w:val="28"/>
        </w:rPr>
        <w:t>L), of the person being visited (and their environment), an</w:t>
      </w:r>
      <w:r w:rsidR="00224B55">
        <w:rPr>
          <w:rFonts w:ascii="Calibri" w:hAnsi="Calibri" w:cs="Times New Roman"/>
          <w:sz w:val="28"/>
          <w:szCs w:val="28"/>
        </w:rPr>
        <w:t>d then discuss this with the PT</w:t>
      </w:r>
      <w:r w:rsidRPr="001A5386">
        <w:rPr>
          <w:rFonts w:ascii="Calibri" w:hAnsi="Calibri" w:cs="Times New Roman"/>
          <w:sz w:val="28"/>
          <w:szCs w:val="28"/>
        </w:rPr>
        <w:t xml:space="preserve">L in order that they may authorise lone visits going forward </w:t>
      </w:r>
    </w:p>
    <w:p w14:paraId="61111511"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 xml:space="preserve">visit only in the morning or early afternoon </w:t>
      </w:r>
    </w:p>
    <w:p w14:paraId="67621074"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take a switched-on</w:t>
      </w:r>
      <w:r w:rsidR="00E6191D">
        <w:rPr>
          <w:rFonts w:ascii="Calibri" w:hAnsi="Calibri" w:cs="Times New Roman"/>
          <w:sz w:val="28"/>
          <w:szCs w:val="28"/>
        </w:rPr>
        <w:t xml:space="preserve"> mobile phone and inform the PTL (or if unavailable, the Rector</w:t>
      </w:r>
      <w:r w:rsidRPr="001A5386">
        <w:rPr>
          <w:rFonts w:ascii="Calibri" w:hAnsi="Calibri" w:cs="Times New Roman"/>
          <w:sz w:val="28"/>
          <w:szCs w:val="28"/>
        </w:rPr>
        <w:t xml:space="preserve">) about a visit before it takes place and again after it has been completed </w:t>
      </w:r>
    </w:p>
    <w:p w14:paraId="381E25D5"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leave two Parish Visitors calling cards detailing their name and the name, address and phone</w:t>
      </w:r>
      <w:r w:rsidR="00E6191D">
        <w:rPr>
          <w:rFonts w:ascii="Calibri" w:hAnsi="Calibri" w:cs="Times New Roman"/>
          <w:sz w:val="28"/>
          <w:szCs w:val="28"/>
        </w:rPr>
        <w:t xml:space="preserve"> number of the church, its Rector</w:t>
      </w:r>
      <w:r w:rsidRPr="001A5386">
        <w:rPr>
          <w:rFonts w:ascii="Calibri" w:hAnsi="Calibri" w:cs="Times New Roman"/>
          <w:sz w:val="28"/>
          <w:szCs w:val="28"/>
        </w:rPr>
        <w:t xml:space="preserve"> and the name and contact phone numbers for the </w:t>
      </w:r>
      <w:r w:rsidR="00E6191D">
        <w:rPr>
          <w:rFonts w:ascii="Calibri" w:hAnsi="Calibri" w:cs="Times New Roman"/>
          <w:sz w:val="28"/>
          <w:szCs w:val="28"/>
        </w:rPr>
        <w:t>PT</w:t>
      </w:r>
      <w:r w:rsidRPr="001A5386">
        <w:rPr>
          <w:rFonts w:ascii="Calibri" w:hAnsi="Calibri" w:cs="Times New Roman"/>
          <w:sz w:val="28"/>
          <w:szCs w:val="28"/>
        </w:rPr>
        <w:t xml:space="preserve">L, Safeguarding Officers, and also the church website address </w:t>
      </w:r>
    </w:p>
    <w:p w14:paraId="779E213C"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 xml:space="preserve">leave a calling </w:t>
      </w:r>
      <w:r w:rsidR="00E6191D">
        <w:rPr>
          <w:rFonts w:ascii="Calibri" w:hAnsi="Calibri" w:cs="Times New Roman"/>
          <w:sz w:val="28"/>
          <w:szCs w:val="28"/>
        </w:rPr>
        <w:t>card on each visit where the PT</w:t>
      </w:r>
      <w:r w:rsidRPr="001A5386">
        <w:rPr>
          <w:rFonts w:ascii="Calibri" w:hAnsi="Calibri" w:cs="Times New Roman"/>
          <w:sz w:val="28"/>
          <w:szCs w:val="28"/>
        </w:rPr>
        <w:t xml:space="preserve">L believes the person being visited may have a ‘dementia-like’ condition </w:t>
      </w:r>
    </w:p>
    <w:p w14:paraId="086DF83B"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 xml:space="preserve">ask the person being visited to give one card to a family member so they are aware of the Pastoral Care Team’s involvement </w:t>
      </w:r>
    </w:p>
    <w:p w14:paraId="7DD8A59A"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discuss situations where they believe there is a material change in a visited person</w:t>
      </w:r>
      <w:r w:rsidR="00E6191D">
        <w:rPr>
          <w:rFonts w:ascii="Calibri" w:hAnsi="Calibri" w:cs="Times New Roman"/>
          <w:sz w:val="28"/>
          <w:szCs w:val="28"/>
        </w:rPr>
        <w:t>’</w:t>
      </w:r>
      <w:r w:rsidRPr="001A5386">
        <w:rPr>
          <w:rFonts w:ascii="Calibri" w:hAnsi="Calibri" w:cs="Times New Roman"/>
          <w:sz w:val="28"/>
          <w:szCs w:val="28"/>
        </w:rPr>
        <w:t>s wellbei</w:t>
      </w:r>
      <w:r w:rsidR="00E6191D">
        <w:rPr>
          <w:rFonts w:ascii="Calibri" w:hAnsi="Calibri" w:cs="Times New Roman"/>
          <w:sz w:val="28"/>
          <w:szCs w:val="28"/>
        </w:rPr>
        <w:t>ng or mental health with the PT</w:t>
      </w:r>
      <w:r w:rsidRPr="001A5386">
        <w:rPr>
          <w:rFonts w:ascii="Calibri" w:hAnsi="Calibri" w:cs="Times New Roman"/>
          <w:sz w:val="28"/>
          <w:szCs w:val="28"/>
        </w:rPr>
        <w:t xml:space="preserve">L before making any further lone visits </w:t>
      </w:r>
    </w:p>
    <w:p w14:paraId="7B5611A8"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00E6191D">
        <w:rPr>
          <w:rFonts w:ascii="Calibri" w:hAnsi="Calibri" w:cs="Times New Roman"/>
          <w:sz w:val="28"/>
          <w:szCs w:val="28"/>
        </w:rPr>
        <w:t>always refer to the PT</w:t>
      </w:r>
      <w:r w:rsidRPr="001A5386">
        <w:rPr>
          <w:rFonts w:ascii="Calibri" w:hAnsi="Calibri" w:cs="Times New Roman"/>
          <w:sz w:val="28"/>
          <w:szCs w:val="28"/>
        </w:rPr>
        <w:t xml:space="preserve">L if they feel the level of risk has increased </w:t>
      </w:r>
    </w:p>
    <w:p w14:paraId="2FF05F08"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 xml:space="preserve">never visit a child or young person in their home unless another adult is present </w:t>
      </w:r>
    </w:p>
    <w:p w14:paraId="33247EF8" w14:textId="6DAC30CD" w:rsidR="00F976AA" w:rsidRDefault="00224B55" w:rsidP="00F976AA">
      <w:pPr>
        <w:spacing w:before="100" w:beforeAutospacing="1" w:after="100" w:afterAutospacing="1"/>
        <w:ind w:left="720"/>
        <w:rPr>
          <w:rFonts w:ascii="Times New Roman" w:hAnsi="Times New Roman" w:cs="Times New Roman"/>
          <w:sz w:val="20"/>
          <w:szCs w:val="20"/>
        </w:rPr>
      </w:pPr>
      <w:r>
        <w:rPr>
          <w:rFonts w:ascii="Calibri" w:hAnsi="Calibri" w:cs="Times New Roman"/>
          <w:sz w:val="28"/>
          <w:szCs w:val="28"/>
        </w:rPr>
        <w:t>The PT</w:t>
      </w:r>
      <w:r w:rsidR="001A5386" w:rsidRPr="001A5386">
        <w:rPr>
          <w:rFonts w:ascii="Calibri" w:hAnsi="Calibri" w:cs="Times New Roman"/>
          <w:sz w:val="28"/>
          <w:szCs w:val="28"/>
        </w:rPr>
        <w:t xml:space="preserve">L is responsible for overseeing that risk is being assessed and this Code of Conduct is being properly adhered to by all concerned and should report to PCC accordingly. </w:t>
      </w:r>
    </w:p>
    <w:p w14:paraId="1AA7E800" w14:textId="1A27CF41" w:rsidR="00F976AA" w:rsidRPr="00F976AA" w:rsidRDefault="00F976AA" w:rsidP="00F976AA">
      <w:pPr>
        <w:spacing w:before="100" w:beforeAutospacing="1" w:after="100" w:afterAutospacing="1"/>
        <w:rPr>
          <w:rFonts w:ascii="Times New Roman" w:hAnsi="Times New Roman" w:cs="Times New Roman"/>
          <w:sz w:val="20"/>
          <w:szCs w:val="20"/>
        </w:rPr>
      </w:pPr>
      <w:r>
        <w:rPr>
          <w:rFonts w:ascii="Calibri" w:hAnsi="Calibri" w:cs="Times New Roman"/>
          <w:sz w:val="36"/>
          <w:szCs w:val="36"/>
        </w:rPr>
        <w:lastRenderedPageBreak/>
        <w:t>Looking After Yourself and Others</w:t>
      </w:r>
    </w:p>
    <w:p w14:paraId="7D2C55A3" w14:textId="77777777" w:rsidR="001A5386" w:rsidRPr="001A5386" w:rsidRDefault="001A5386" w:rsidP="00F976AA">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Pastoral Visitors need to be aware of the danger of becoming overloaded by pastoral demands and of neglecting their own need for rest and leisure and the needs of their own families. </w:t>
      </w:r>
    </w:p>
    <w:p w14:paraId="28DE4594" w14:textId="77777777" w:rsidR="001A5386" w:rsidRPr="001A5386" w:rsidRDefault="001A5386" w:rsidP="00F976AA">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When making pastoral visits, it is good practice to suggest how long the meeting might be for and to check whether this is a convenient length of time for the other person. Failure to maintain clear time boundaries can result in both parties feeling unsafe and out of control. </w:t>
      </w:r>
    </w:p>
    <w:p w14:paraId="721FFFE0" w14:textId="77777777" w:rsidR="001A5386" w:rsidRPr="001A5386" w:rsidRDefault="001A5386" w:rsidP="00F976AA">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Where a person’s needs are recognised as being outside the Pastoral Visitor’s competence, they should seek the agreement of the person to refer them to someone who can offer appropriate help. </w:t>
      </w:r>
    </w:p>
    <w:p w14:paraId="50A82EA8" w14:textId="77777777" w:rsidR="001A5386" w:rsidRPr="001A5386" w:rsidRDefault="001A5386" w:rsidP="00F976AA">
      <w:pPr>
        <w:spacing w:before="100" w:beforeAutospacing="1" w:after="100" w:afterAutospacing="1"/>
        <w:rPr>
          <w:rFonts w:ascii="Times New Roman" w:hAnsi="Times New Roman" w:cs="Times New Roman"/>
          <w:sz w:val="36"/>
          <w:szCs w:val="36"/>
        </w:rPr>
      </w:pPr>
      <w:r w:rsidRPr="001A5386">
        <w:rPr>
          <w:rFonts w:ascii="Calibri,Bold" w:hAnsi="Calibri,Bold" w:cs="Times New Roman"/>
          <w:sz w:val="36"/>
          <w:szCs w:val="36"/>
        </w:rPr>
        <w:t xml:space="preserve">Personal Safety </w:t>
      </w:r>
    </w:p>
    <w:p w14:paraId="5F12CDA7" w14:textId="77777777" w:rsidR="001A5386" w:rsidRPr="001A5386" w:rsidRDefault="001A5386" w:rsidP="00F976AA">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Home visits can be potentially risky situations therefore Pastoral Visitors must take care to deal cautiously with persons who are under the influence of alcohol or drugs and persons who are suffering from mental illness or impairment. They must not put their personal safety, or that of others, at risk. </w:t>
      </w:r>
    </w:p>
    <w:p w14:paraId="13F9227A" w14:textId="0DB9FB5F"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Pastoral visitors should always carry a switched-on mobile phone on a home visit, and ensure</w:t>
      </w:r>
      <w:r w:rsidR="00F976AA">
        <w:rPr>
          <w:rFonts w:ascii="Calibri" w:hAnsi="Calibri" w:cs="Times New Roman"/>
          <w:sz w:val="28"/>
          <w:szCs w:val="28"/>
        </w:rPr>
        <w:t xml:space="preserve"> that they have informed the PTL (or if unavailable, the Recto</w:t>
      </w:r>
      <w:r w:rsidRPr="001A5386">
        <w:rPr>
          <w:rFonts w:ascii="Calibri" w:hAnsi="Calibri" w:cs="Times New Roman"/>
          <w:sz w:val="28"/>
          <w:szCs w:val="28"/>
        </w:rPr>
        <w:t>r) about a visit before it takes place and again after it has been completed. Calling cards (as described under ‘Home Visits, Lone Visiting and Risk Management’) should be left on the first few visits, and where possible encourage the person whom they are visiting to talk to and pass on a calling card to other family members and/or fri</w:t>
      </w:r>
      <w:r w:rsidR="00F976AA">
        <w:rPr>
          <w:rFonts w:ascii="Calibri" w:hAnsi="Calibri" w:cs="Times New Roman"/>
          <w:sz w:val="28"/>
          <w:szCs w:val="28"/>
        </w:rPr>
        <w:t>ends about the visit. If the PT</w:t>
      </w:r>
      <w:r w:rsidRPr="001A5386">
        <w:rPr>
          <w:rFonts w:ascii="Calibri" w:hAnsi="Calibri" w:cs="Times New Roman"/>
          <w:sz w:val="28"/>
          <w:szCs w:val="28"/>
        </w:rPr>
        <w:t xml:space="preserve">L believes the person being visited may have a ‘dementia-like’ condition then a calling card must be left at every visit. Any new people being visited for the first time will be visited by two people. All visits should be conducted in the morning or early afternoon. </w:t>
      </w:r>
    </w:p>
    <w:p w14:paraId="57AC5173" w14:textId="77777777" w:rsidR="001A5386" w:rsidRPr="001A5386" w:rsidRDefault="001A5386" w:rsidP="001A5386">
      <w:pPr>
        <w:spacing w:before="100" w:beforeAutospacing="1" w:after="100" w:afterAutospacing="1"/>
        <w:rPr>
          <w:rFonts w:ascii="Times New Roman" w:hAnsi="Times New Roman" w:cs="Times New Roman"/>
          <w:sz w:val="36"/>
          <w:szCs w:val="36"/>
        </w:rPr>
      </w:pPr>
      <w:r w:rsidRPr="001A5386">
        <w:rPr>
          <w:rFonts w:ascii="Calibri,Bold" w:hAnsi="Calibri,Bold" w:cs="Times New Roman"/>
          <w:sz w:val="36"/>
          <w:szCs w:val="36"/>
        </w:rPr>
        <w:t xml:space="preserve">Male visiting Female and Female visiting Male Considerations </w:t>
      </w:r>
    </w:p>
    <w:p w14:paraId="08BD8C49" w14:textId="1B1A6B9D"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Where there are concerns about visiting someone of the opposite sex (in line w</w:t>
      </w:r>
      <w:r w:rsidR="00224B55">
        <w:rPr>
          <w:rFonts w:ascii="Calibri" w:hAnsi="Calibri" w:cs="Times New Roman"/>
          <w:sz w:val="28"/>
          <w:szCs w:val="28"/>
        </w:rPr>
        <w:t>ith guidance provided by the PT</w:t>
      </w:r>
      <w:r w:rsidRPr="001A5386">
        <w:rPr>
          <w:rFonts w:ascii="Calibri" w:hAnsi="Calibri" w:cs="Times New Roman"/>
          <w:sz w:val="28"/>
          <w:szCs w:val="28"/>
        </w:rPr>
        <w:t xml:space="preserve">L), then the team member should </w:t>
      </w:r>
      <w:r w:rsidRPr="001A5386">
        <w:rPr>
          <w:rFonts w:ascii="Calibri" w:hAnsi="Calibri" w:cs="Times New Roman"/>
          <w:sz w:val="28"/>
          <w:szCs w:val="28"/>
        </w:rPr>
        <w:lastRenderedPageBreak/>
        <w:t>discuss</w:t>
      </w:r>
      <w:r w:rsidR="00224B55">
        <w:rPr>
          <w:rFonts w:ascii="Calibri" w:hAnsi="Calibri" w:cs="Times New Roman"/>
          <w:sz w:val="28"/>
          <w:szCs w:val="28"/>
        </w:rPr>
        <w:t xml:space="preserve"> this with the PT</w:t>
      </w:r>
      <w:r w:rsidRPr="001A5386">
        <w:rPr>
          <w:rFonts w:ascii="Calibri" w:hAnsi="Calibri" w:cs="Times New Roman"/>
          <w:sz w:val="28"/>
          <w:szCs w:val="28"/>
        </w:rPr>
        <w:t xml:space="preserve">L in order that they may make alternative arrangements or, after consideration, authorise the visit to go ahead. </w:t>
      </w:r>
    </w:p>
    <w:p w14:paraId="6ABB8863" w14:textId="77777777" w:rsidR="001A5386" w:rsidRPr="001A5386" w:rsidRDefault="001A5386" w:rsidP="001A5386">
      <w:pPr>
        <w:spacing w:before="100" w:beforeAutospacing="1" w:after="100" w:afterAutospacing="1"/>
        <w:rPr>
          <w:rFonts w:ascii="Times New Roman" w:hAnsi="Times New Roman" w:cs="Times New Roman"/>
          <w:sz w:val="36"/>
          <w:szCs w:val="36"/>
        </w:rPr>
      </w:pPr>
      <w:r w:rsidRPr="001A5386">
        <w:rPr>
          <w:rFonts w:ascii="Calibri,Bold" w:hAnsi="Calibri,Bold" w:cs="Times New Roman"/>
          <w:sz w:val="36"/>
          <w:szCs w:val="36"/>
        </w:rPr>
        <w:t xml:space="preserve">Confidentiality and Respect </w:t>
      </w:r>
    </w:p>
    <w:p w14:paraId="376C1CD3"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Whatever a Pastoral Visitor is told by a person to whom they are offering pastoral care must be treated with respect and kept confidential. Pastoral Visitors are encourag</w:t>
      </w:r>
      <w:r w:rsidR="00E6191D">
        <w:rPr>
          <w:rFonts w:ascii="Calibri" w:hAnsi="Calibri" w:cs="Times New Roman"/>
          <w:sz w:val="28"/>
          <w:szCs w:val="28"/>
        </w:rPr>
        <w:t>ed to seek advice from the Rector/ PT</w:t>
      </w:r>
      <w:r w:rsidRPr="001A5386">
        <w:rPr>
          <w:rFonts w:ascii="Calibri" w:hAnsi="Calibri" w:cs="Times New Roman"/>
          <w:sz w:val="28"/>
          <w:szCs w:val="28"/>
        </w:rPr>
        <w:t xml:space="preserve">L or Parish Safeguarding Representative when faced with ethical dilemmas regarding confidentiality and the law. However, if there is a risk of harm, Pastoral Visitors should consider it their duty to break a confidence. </w:t>
      </w:r>
    </w:p>
    <w:p w14:paraId="499AA2D8"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Pastoral visitors should respect the views of every person to whom they provide pastoral care. They will not exploit financially, emotionally or sexually any person to whom they are providing pastoral care. </w:t>
      </w:r>
    </w:p>
    <w:p w14:paraId="4C660A4A" w14:textId="77777777" w:rsidR="001A5386" w:rsidRPr="001A5386" w:rsidRDefault="001A5386" w:rsidP="001A5386">
      <w:pPr>
        <w:spacing w:before="100" w:beforeAutospacing="1" w:after="100" w:afterAutospacing="1"/>
        <w:rPr>
          <w:rFonts w:ascii="Times New Roman" w:hAnsi="Times New Roman" w:cs="Times New Roman"/>
          <w:sz w:val="36"/>
          <w:szCs w:val="36"/>
        </w:rPr>
      </w:pPr>
      <w:r w:rsidRPr="001A5386">
        <w:rPr>
          <w:rFonts w:ascii="Calibri,Bold" w:hAnsi="Calibri,Bold" w:cs="Times New Roman"/>
          <w:sz w:val="36"/>
          <w:szCs w:val="36"/>
        </w:rPr>
        <w:t xml:space="preserve">Touch </w:t>
      </w:r>
    </w:p>
    <w:p w14:paraId="01A5A037"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The appropriate use of touch is a key aspect of maintaining ethical boundaries in pastoral care. Touch can show care in unique and important ways that communicate much more deeply than words. However, the reality of sexual abuse in our culture increases the need for awareness of how easily physical expressions of care and comfort may be misunderstood. Men more than women may feel that the only safe option is to avoid all but the most formal physical contact. However, in moments of deep human distress, such as bereavement, a rigid avoidance of physical contact may in itself be damaging. If there is hesitation or refusal of touch this should always be accepted without question. </w:t>
      </w:r>
    </w:p>
    <w:p w14:paraId="49FFFD9A" w14:textId="77777777" w:rsidR="001A5386" w:rsidRPr="001A5386" w:rsidRDefault="001A5386" w:rsidP="001A5386">
      <w:pPr>
        <w:spacing w:before="100" w:beforeAutospacing="1" w:after="100" w:afterAutospacing="1"/>
        <w:rPr>
          <w:rFonts w:ascii="Times New Roman" w:hAnsi="Times New Roman" w:cs="Times New Roman"/>
          <w:sz w:val="36"/>
          <w:szCs w:val="36"/>
        </w:rPr>
      </w:pPr>
      <w:r w:rsidRPr="001A5386">
        <w:rPr>
          <w:rFonts w:ascii="Calibri,Bold" w:hAnsi="Calibri,Bold" w:cs="Times New Roman"/>
          <w:sz w:val="36"/>
          <w:szCs w:val="36"/>
        </w:rPr>
        <w:t xml:space="preserve">Gifts </w:t>
      </w:r>
    </w:p>
    <w:p w14:paraId="7CB0C972"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It is not unusual for people being visited to offer gifts, such as an ornament or trinket. Tactful refusal is always appropriate, not simply because it can compromise the role of the Pastoral Visitor but it could also lead to future concerns that items have been taken dishonestly. Be particularly mindful that by innocently admiring ornaments or jewellery, you may unwittingly prompt people to offer the item as a gift. </w:t>
      </w:r>
    </w:p>
    <w:p w14:paraId="252D112D"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lastRenderedPageBreak/>
        <w:t xml:space="preserve">Pastoral Visitors should also be mindful that offering even small gifts to people they visit could compromise the visitor’s independence and objectivity, and could also create a feeling from the person visited that they must offer something in return. </w:t>
      </w:r>
    </w:p>
    <w:p w14:paraId="6D7A8B11" w14:textId="14D85BD8" w:rsidR="00F976AA" w:rsidRPr="00F976AA" w:rsidRDefault="00F976AA" w:rsidP="001A5386">
      <w:pPr>
        <w:spacing w:before="100" w:beforeAutospacing="1" w:after="100" w:afterAutospacing="1"/>
        <w:rPr>
          <w:rFonts w:ascii="Times New Roman" w:hAnsi="Times New Roman" w:cs="Times New Roman"/>
          <w:sz w:val="20"/>
          <w:szCs w:val="20"/>
        </w:rPr>
      </w:pPr>
      <w:r>
        <w:rPr>
          <w:rFonts w:ascii="Calibri" w:hAnsi="Calibri" w:cs="Times New Roman"/>
          <w:sz w:val="36"/>
          <w:szCs w:val="36"/>
        </w:rPr>
        <w:t>Safeguarding Administration</w:t>
      </w:r>
    </w:p>
    <w:p w14:paraId="73CB2106"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All adults working with children and/or adults who may be vulnerable in a church or faith based context should strive for the highest standards of practice. Adults who have contact adults who may be at risk of harm as part of their work, are in a position of trust whether they are paid employees or volunteers and irrespective of the setting. These church workers and volunteers therefore have a duty of care towards those with whom they come into contact. </w:t>
      </w:r>
    </w:p>
    <w:p w14:paraId="52BEEB79"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In view of this, we ensure that the procedures we have in place not only safeguard vulnerable </w:t>
      </w:r>
      <w:proofErr w:type="gramStart"/>
      <w:r w:rsidRPr="001A5386">
        <w:rPr>
          <w:rFonts w:ascii="Calibri" w:hAnsi="Calibri" w:cs="Times New Roman"/>
          <w:sz w:val="28"/>
          <w:szCs w:val="28"/>
        </w:rPr>
        <w:t>groups, but</w:t>
      </w:r>
      <w:proofErr w:type="gramEnd"/>
      <w:r w:rsidRPr="001A5386">
        <w:rPr>
          <w:rFonts w:ascii="Calibri" w:hAnsi="Calibri" w:cs="Times New Roman"/>
          <w:sz w:val="28"/>
          <w:szCs w:val="28"/>
        </w:rPr>
        <w:t xml:space="preserve"> serve to protect staff and volunteers from unsubstantiated allegations, improper conduct and misunderstandings. </w:t>
      </w:r>
    </w:p>
    <w:p w14:paraId="015C6A63" w14:textId="145620D9" w:rsidR="001A5386" w:rsidRPr="00224B55" w:rsidRDefault="001A5386" w:rsidP="001A5386">
      <w:pPr>
        <w:spacing w:before="100" w:beforeAutospacing="1" w:after="100" w:afterAutospacing="1"/>
        <w:rPr>
          <w:rFonts w:asciiTheme="majorHAnsi" w:hAnsiTheme="majorHAnsi" w:cs="Times New Roman"/>
          <w:sz w:val="20"/>
          <w:szCs w:val="20"/>
        </w:rPr>
      </w:pPr>
      <w:r w:rsidRPr="00224B55">
        <w:rPr>
          <w:rFonts w:asciiTheme="majorHAnsi" w:hAnsiTheme="majorHAnsi" w:cs="Times New Roman"/>
          <w:sz w:val="28"/>
          <w:szCs w:val="28"/>
        </w:rPr>
        <w:t xml:space="preserve">Further information can be found in the Diocesan Guide to Safeguarding Children and Vulnerable Adults, one copy of which is available </w:t>
      </w:r>
      <w:r w:rsidR="00F976AA" w:rsidRPr="00224B55">
        <w:rPr>
          <w:rFonts w:asciiTheme="majorHAnsi" w:hAnsiTheme="majorHAnsi" w:cs="Times New Roman"/>
          <w:sz w:val="28"/>
          <w:szCs w:val="28"/>
        </w:rPr>
        <w:t xml:space="preserve">at the back of St </w:t>
      </w:r>
      <w:proofErr w:type="spellStart"/>
      <w:r w:rsidR="00F976AA" w:rsidRPr="00224B55">
        <w:rPr>
          <w:rFonts w:asciiTheme="majorHAnsi" w:hAnsiTheme="majorHAnsi" w:cs="Times New Roman"/>
          <w:sz w:val="28"/>
          <w:szCs w:val="28"/>
        </w:rPr>
        <w:t>Etheldredas</w:t>
      </w:r>
      <w:proofErr w:type="spellEnd"/>
      <w:r w:rsidR="00F976AA" w:rsidRPr="00224B55">
        <w:rPr>
          <w:rFonts w:asciiTheme="majorHAnsi" w:hAnsiTheme="majorHAnsi" w:cs="Times New Roman"/>
          <w:sz w:val="28"/>
          <w:szCs w:val="28"/>
        </w:rPr>
        <w:t xml:space="preserve"> Church</w:t>
      </w:r>
      <w:r w:rsidRPr="00224B55">
        <w:rPr>
          <w:rFonts w:asciiTheme="majorHAnsi" w:hAnsiTheme="majorHAnsi" w:cs="Times New Roman"/>
          <w:sz w:val="28"/>
          <w:szCs w:val="28"/>
        </w:rPr>
        <w:t>, and one from the Pa</w:t>
      </w:r>
      <w:r w:rsidR="00656724" w:rsidRPr="00224B55">
        <w:rPr>
          <w:rFonts w:asciiTheme="majorHAnsi" w:hAnsiTheme="majorHAnsi" w:cs="Times New Roman"/>
          <w:sz w:val="28"/>
          <w:szCs w:val="28"/>
        </w:rPr>
        <w:t>rish Safeguarding Officer</w:t>
      </w:r>
      <w:r w:rsidRPr="00224B55">
        <w:rPr>
          <w:rFonts w:asciiTheme="majorHAnsi" w:hAnsiTheme="majorHAnsi" w:cs="Times New Roman"/>
          <w:sz w:val="28"/>
          <w:szCs w:val="28"/>
        </w:rPr>
        <w:t xml:space="preserve">. </w:t>
      </w:r>
    </w:p>
    <w:p w14:paraId="5169FAE1"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Please confirm you have received, read or completed the following: </w:t>
      </w:r>
    </w:p>
    <w:p w14:paraId="69CA7C4D"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Tahoma,Bold" w:hAnsi="Tahoma,Bold" w:cs="Times New Roman"/>
        </w:rPr>
        <w:t xml:space="preserve">Safer Recruitment Forms DBS Certificate </w:t>
      </w:r>
    </w:p>
    <w:p w14:paraId="180F973A" w14:textId="34325369" w:rsidR="001A5386" w:rsidRPr="001A5386" w:rsidRDefault="001A5386" w:rsidP="001A5386">
      <w:pPr>
        <w:spacing w:before="100" w:beforeAutospacing="1" w:after="100" w:afterAutospacing="1"/>
        <w:rPr>
          <w:rFonts w:ascii="Tahoma" w:hAnsi="Tahoma" w:cs="Tahoma"/>
        </w:rPr>
      </w:pPr>
      <w:r w:rsidRPr="001A5386">
        <w:rPr>
          <w:rFonts w:ascii="Tahoma,Bold" w:hAnsi="Tahoma,Bold" w:cs="Times New Roman"/>
        </w:rPr>
        <w:t>Diocesan Guide to Safeguarding Children and Vulnerable Adults Pastoral Visitors Guide (this document)</w:t>
      </w:r>
      <w:r w:rsidRPr="001A5386">
        <w:rPr>
          <w:rFonts w:ascii="Tahoma,Bold" w:hAnsi="Tahoma,Bold" w:cs="Times New Roman"/>
        </w:rPr>
        <w:br/>
        <w:t>Safeguarding Vulnerable Adults training (e-learning module</w:t>
      </w:r>
      <w:r w:rsidRPr="001A5386">
        <w:rPr>
          <w:rFonts w:ascii="Tahoma" w:hAnsi="Tahoma" w:cs="Tahoma"/>
        </w:rPr>
        <w:t>)</w:t>
      </w:r>
      <w:r w:rsidR="00F976AA">
        <w:rPr>
          <w:rFonts w:ascii="Tahoma" w:hAnsi="Tahoma" w:cs="Tahoma"/>
        </w:rPr>
        <w:t>.</w:t>
      </w:r>
      <w:r w:rsidRPr="001A5386">
        <w:rPr>
          <w:rFonts w:ascii="Tahoma" w:hAnsi="Tahoma" w:cs="Tahoma"/>
        </w:rPr>
        <w:t xml:space="preserve"> </w:t>
      </w:r>
      <w:r w:rsidR="00F976AA">
        <w:rPr>
          <w:rFonts w:ascii="Tahoma" w:hAnsi="Tahoma" w:cs="Tahoma"/>
        </w:rPr>
        <w:t xml:space="preserve">                   </w:t>
      </w:r>
      <w:r w:rsidRPr="001A5386">
        <w:rPr>
          <w:rFonts w:ascii="Tahoma,Bold" w:hAnsi="Tahoma,Bold" w:cs="Times New Roman"/>
        </w:rPr>
        <w:t xml:space="preserve">Diocesan Lone Working Policy </w:t>
      </w:r>
    </w:p>
    <w:p w14:paraId="076A3120" w14:textId="77777777" w:rsidR="00924D1D" w:rsidRDefault="001A5386" w:rsidP="001A5386">
      <w:pPr>
        <w:spacing w:before="100" w:beforeAutospacing="1" w:after="100" w:afterAutospacing="1"/>
        <w:rPr>
          <w:rFonts w:ascii="Calibri" w:hAnsi="Calibri" w:cs="Times New Roman"/>
          <w:sz w:val="28"/>
          <w:szCs w:val="28"/>
        </w:rPr>
      </w:pPr>
      <w:r w:rsidRPr="001A5386">
        <w:rPr>
          <w:rFonts w:ascii="Calibri" w:hAnsi="Calibri" w:cs="Times New Roman"/>
          <w:sz w:val="28"/>
          <w:szCs w:val="28"/>
        </w:rPr>
        <w:t xml:space="preserve">Name: </w:t>
      </w:r>
      <w:r w:rsidRPr="001A5386">
        <w:rPr>
          <w:rFonts w:ascii="Tahoma" w:hAnsi="Tahoma" w:cs="Tahoma"/>
          <w:sz w:val="28"/>
          <w:szCs w:val="28"/>
        </w:rPr>
        <w:t xml:space="preserve">____________________ </w:t>
      </w:r>
      <w:r w:rsidRPr="001A5386">
        <w:rPr>
          <w:rFonts w:ascii="Calibri" w:hAnsi="Calibri" w:cs="Times New Roman"/>
          <w:sz w:val="28"/>
          <w:szCs w:val="28"/>
        </w:rPr>
        <w:t xml:space="preserve">Date: ____________ </w:t>
      </w:r>
    </w:p>
    <w:p w14:paraId="29294C36" w14:textId="0FEB3D6B"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Signed: _______________________ (Volunteer) </w:t>
      </w:r>
    </w:p>
    <w:p w14:paraId="4E9FEC77" w14:textId="683F6CB7" w:rsidR="00924D1D" w:rsidRPr="00924D1D" w:rsidRDefault="001A5386" w:rsidP="001A5386">
      <w:pPr>
        <w:spacing w:before="100" w:beforeAutospacing="1" w:after="100" w:afterAutospacing="1"/>
        <w:rPr>
          <w:rFonts w:ascii="Calibri" w:hAnsi="Calibri" w:cs="Times New Roman"/>
          <w:sz w:val="28"/>
          <w:szCs w:val="28"/>
        </w:rPr>
      </w:pPr>
      <w:r w:rsidRPr="001A5386">
        <w:rPr>
          <w:rFonts w:ascii="Calibri" w:hAnsi="Calibri" w:cs="Times New Roman"/>
          <w:sz w:val="28"/>
          <w:szCs w:val="28"/>
        </w:rPr>
        <w:t>Signed: ____________</w:t>
      </w:r>
      <w:r w:rsidR="00F976AA">
        <w:rPr>
          <w:rFonts w:ascii="Calibri" w:hAnsi="Calibri" w:cs="Times New Roman"/>
          <w:sz w:val="28"/>
          <w:szCs w:val="28"/>
        </w:rPr>
        <w:t>___________ (Pastoral Team</w:t>
      </w:r>
      <w:r w:rsidRPr="001A5386">
        <w:rPr>
          <w:rFonts w:ascii="Calibri" w:hAnsi="Calibri" w:cs="Times New Roman"/>
          <w:sz w:val="28"/>
          <w:szCs w:val="28"/>
        </w:rPr>
        <w:t xml:space="preserve"> Leader) </w:t>
      </w:r>
    </w:p>
    <w:p w14:paraId="0D11B552" w14:textId="77777777" w:rsidR="00E6191D" w:rsidRDefault="00E6191D" w:rsidP="001A5386">
      <w:pPr>
        <w:spacing w:before="100" w:beforeAutospacing="1" w:after="100" w:afterAutospacing="1"/>
        <w:rPr>
          <w:rFonts w:ascii="Calibri,Bold" w:hAnsi="Calibri,Bold" w:cs="Times New Roman" w:hint="eastAsia"/>
          <w:color w:val="FFFFFF"/>
          <w:sz w:val="48"/>
          <w:szCs w:val="48"/>
          <w:shd w:val="clear" w:color="auto" w:fill="CCA000"/>
        </w:rPr>
      </w:pPr>
    </w:p>
    <w:p w14:paraId="7B65CB99"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Bold" w:hAnsi="Calibri,Bold" w:cs="Times New Roman"/>
          <w:color w:val="FFFFFF"/>
          <w:sz w:val="48"/>
          <w:szCs w:val="48"/>
          <w:shd w:val="clear" w:color="auto" w:fill="CCA000"/>
        </w:rPr>
        <w:t xml:space="preserve"> </w:t>
      </w:r>
    </w:p>
    <w:p w14:paraId="0B40B15C" w14:textId="77777777" w:rsidR="00E6191D" w:rsidRPr="00E6191D" w:rsidRDefault="00E6191D" w:rsidP="001A5386">
      <w:pPr>
        <w:spacing w:before="100" w:beforeAutospacing="1" w:after="100" w:afterAutospacing="1"/>
        <w:rPr>
          <w:rFonts w:ascii="Calibri" w:hAnsi="Calibri" w:cs="Times New Roman"/>
          <w:sz w:val="36"/>
          <w:szCs w:val="36"/>
        </w:rPr>
      </w:pPr>
      <w:r>
        <w:rPr>
          <w:rFonts w:ascii="Calibri" w:hAnsi="Calibri" w:cs="Times New Roman"/>
          <w:sz w:val="36"/>
          <w:szCs w:val="36"/>
        </w:rPr>
        <w:lastRenderedPageBreak/>
        <w:t>Reporting Concerns</w:t>
      </w:r>
    </w:p>
    <w:p w14:paraId="4BE0C4CD"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If you have any concerns regarding the welfare and protection of vulnerable people or groups or if there are any concerns expressed to you by any other person, they should be immediately rais</w:t>
      </w:r>
      <w:r w:rsidR="00E6191D">
        <w:rPr>
          <w:rFonts w:ascii="Calibri" w:hAnsi="Calibri" w:cs="Times New Roman"/>
          <w:sz w:val="28"/>
          <w:szCs w:val="28"/>
        </w:rPr>
        <w:t xml:space="preserve">ed with the Pastoral Team </w:t>
      </w:r>
      <w:r w:rsidRPr="001A5386">
        <w:rPr>
          <w:rFonts w:ascii="Calibri" w:hAnsi="Calibri" w:cs="Times New Roman"/>
          <w:sz w:val="28"/>
          <w:szCs w:val="28"/>
        </w:rPr>
        <w:t>Leader, or if they are not available or if the concern concerns them, the Parish Saf</w:t>
      </w:r>
      <w:r w:rsidR="00E6191D">
        <w:rPr>
          <w:rFonts w:ascii="Calibri" w:hAnsi="Calibri" w:cs="Times New Roman"/>
          <w:sz w:val="28"/>
          <w:szCs w:val="28"/>
        </w:rPr>
        <w:t>eguarding Officers, or the Rector</w:t>
      </w:r>
      <w:r w:rsidRPr="001A5386">
        <w:rPr>
          <w:rFonts w:ascii="Calibri" w:hAnsi="Calibri" w:cs="Times New Roman"/>
          <w:sz w:val="28"/>
          <w:szCs w:val="28"/>
        </w:rPr>
        <w:t xml:space="preserve">, who will ensure that concerns or issues are addressed effectively and passed onto the Diocesan Safeguarding Team. </w:t>
      </w:r>
    </w:p>
    <w:p w14:paraId="08EAD706" w14:textId="619C4126" w:rsidR="00E6191D" w:rsidRDefault="00E6191D" w:rsidP="001A5386">
      <w:pPr>
        <w:spacing w:before="100" w:beforeAutospacing="1" w:after="100" w:afterAutospacing="1"/>
        <w:rPr>
          <w:rFonts w:ascii="Calibri,Bold" w:hAnsi="Calibri,Bold" w:cs="Times New Roman"/>
          <w:sz w:val="28"/>
          <w:szCs w:val="28"/>
        </w:rPr>
      </w:pPr>
      <w:r>
        <w:rPr>
          <w:rFonts w:ascii="Calibri,Bold" w:hAnsi="Calibri,Bold" w:cs="Times New Roman"/>
          <w:sz w:val="28"/>
          <w:szCs w:val="28"/>
        </w:rPr>
        <w:t xml:space="preserve">Caroline Roberts, </w:t>
      </w:r>
      <w:r w:rsidR="001A5386" w:rsidRPr="001A5386">
        <w:rPr>
          <w:rFonts w:ascii="Calibri,Bold" w:hAnsi="Calibri,Bold" w:cs="Times New Roman"/>
          <w:sz w:val="28"/>
          <w:szCs w:val="28"/>
        </w:rPr>
        <w:t>Safeguarding Officer (</w:t>
      </w:r>
      <w:r>
        <w:rPr>
          <w:rFonts w:ascii="Calibri,Bold" w:hAnsi="Calibri,Bold" w:cs="Times New Roman"/>
          <w:sz w:val="28"/>
          <w:szCs w:val="28"/>
        </w:rPr>
        <w:t>barleycroftgreen@hotmail.com</w:t>
      </w:r>
      <w:r w:rsidR="001A5386" w:rsidRPr="001A5386">
        <w:rPr>
          <w:rFonts w:ascii="Calibri,Bold" w:hAnsi="Calibri,Bold" w:cs="Times New Roman"/>
          <w:sz w:val="28"/>
          <w:szCs w:val="28"/>
        </w:rPr>
        <w:t xml:space="preserve">) </w:t>
      </w:r>
    </w:p>
    <w:p w14:paraId="427C4737" w14:textId="00F41CB4" w:rsidR="00A0408F" w:rsidRDefault="00A0408F" w:rsidP="001A5386">
      <w:pPr>
        <w:spacing w:before="100" w:beforeAutospacing="1" w:after="100" w:afterAutospacing="1"/>
        <w:rPr>
          <w:rFonts w:ascii="Calibri,Bold" w:hAnsi="Calibri,Bold" w:cs="Times New Roman" w:hint="eastAsia"/>
          <w:sz w:val="28"/>
          <w:szCs w:val="28"/>
        </w:rPr>
      </w:pPr>
      <w:r>
        <w:rPr>
          <w:rFonts w:ascii="Calibri,Bold" w:hAnsi="Calibri,Bold" w:cs="Times New Roman"/>
          <w:sz w:val="28"/>
          <w:szCs w:val="28"/>
        </w:rPr>
        <w:t>07779 154103</w:t>
      </w:r>
    </w:p>
    <w:p w14:paraId="3447BFE5" w14:textId="12AF74AA" w:rsidR="001A5386" w:rsidRPr="001A5386" w:rsidRDefault="005C4712" w:rsidP="001A5386">
      <w:pPr>
        <w:spacing w:before="100" w:beforeAutospacing="1" w:after="100" w:afterAutospacing="1"/>
        <w:rPr>
          <w:rFonts w:ascii="Times New Roman" w:hAnsi="Times New Roman" w:cs="Times New Roman"/>
          <w:sz w:val="20"/>
          <w:szCs w:val="20"/>
        </w:rPr>
      </w:pPr>
      <w:r>
        <w:rPr>
          <w:rFonts w:ascii="Calibri,Bold" w:hAnsi="Calibri,Bold" w:cs="Times New Roman"/>
          <w:sz w:val="28"/>
          <w:szCs w:val="28"/>
        </w:rPr>
        <w:t>March 2022</w:t>
      </w:r>
    </w:p>
    <w:p w14:paraId="3F998F4E" w14:textId="2BE0705C" w:rsidR="001A5386" w:rsidRPr="001A5386" w:rsidRDefault="001A5386" w:rsidP="001A5386">
      <w:pPr>
        <w:spacing w:before="100" w:beforeAutospacing="1" w:after="100" w:afterAutospacing="1"/>
        <w:rPr>
          <w:rFonts w:ascii="Times New Roman" w:hAnsi="Times New Roman" w:cs="Times New Roman"/>
          <w:sz w:val="20"/>
          <w:szCs w:val="20"/>
        </w:rPr>
      </w:pPr>
    </w:p>
    <w:p w14:paraId="011B7862" w14:textId="77777777" w:rsidR="00C62EEF" w:rsidRDefault="00C62EEF"/>
    <w:sectPr w:rsidR="00C62EEF" w:rsidSect="00C62E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20B0604020202020204"/>
    <w:charset w:val="00"/>
    <w:family w:val="roman"/>
    <w:notTrueType/>
    <w:pitch w:val="default"/>
  </w:font>
  <w:font w:name="Tahoma,Bol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B619A"/>
    <w:multiLevelType w:val="multilevel"/>
    <w:tmpl w:val="34FA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86"/>
    <w:rsid w:val="001A5386"/>
    <w:rsid w:val="00224B55"/>
    <w:rsid w:val="005C4712"/>
    <w:rsid w:val="00656724"/>
    <w:rsid w:val="00924D1D"/>
    <w:rsid w:val="00A0408F"/>
    <w:rsid w:val="00C62EEF"/>
    <w:rsid w:val="00DF347D"/>
    <w:rsid w:val="00E6191D"/>
    <w:rsid w:val="00F976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C9535"/>
  <w14:defaultImageDpi w14:val="300"/>
  <w15:docId w15:val="{45241387-CC85-714F-B30B-E3D84136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38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5C4712"/>
    <w:rPr>
      <w:color w:val="0000FF" w:themeColor="hyperlink"/>
      <w:u w:val="single"/>
    </w:rPr>
  </w:style>
  <w:style w:type="character" w:styleId="UnresolvedMention">
    <w:name w:val="Unresolved Mention"/>
    <w:basedOn w:val="DefaultParagraphFont"/>
    <w:uiPriority w:val="99"/>
    <w:semiHidden/>
    <w:unhideWhenUsed/>
    <w:rsid w:val="005C4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31862">
      <w:bodyDiv w:val="1"/>
      <w:marLeft w:val="0"/>
      <w:marRight w:val="0"/>
      <w:marTop w:val="0"/>
      <w:marBottom w:val="0"/>
      <w:divBdr>
        <w:top w:val="none" w:sz="0" w:space="0" w:color="auto"/>
        <w:left w:val="none" w:sz="0" w:space="0" w:color="auto"/>
        <w:bottom w:val="none" w:sz="0" w:space="0" w:color="auto"/>
        <w:right w:val="none" w:sz="0" w:space="0" w:color="auto"/>
      </w:divBdr>
      <w:divsChild>
        <w:div w:id="2053186478">
          <w:marLeft w:val="0"/>
          <w:marRight w:val="0"/>
          <w:marTop w:val="0"/>
          <w:marBottom w:val="0"/>
          <w:divBdr>
            <w:top w:val="none" w:sz="0" w:space="0" w:color="auto"/>
            <w:left w:val="none" w:sz="0" w:space="0" w:color="auto"/>
            <w:bottom w:val="none" w:sz="0" w:space="0" w:color="auto"/>
            <w:right w:val="none" w:sz="0" w:space="0" w:color="auto"/>
          </w:divBdr>
          <w:divsChild>
            <w:div w:id="376929129">
              <w:marLeft w:val="0"/>
              <w:marRight w:val="0"/>
              <w:marTop w:val="0"/>
              <w:marBottom w:val="0"/>
              <w:divBdr>
                <w:top w:val="none" w:sz="0" w:space="0" w:color="auto"/>
                <w:left w:val="none" w:sz="0" w:space="0" w:color="auto"/>
                <w:bottom w:val="none" w:sz="0" w:space="0" w:color="auto"/>
                <w:right w:val="none" w:sz="0" w:space="0" w:color="auto"/>
              </w:divBdr>
              <w:divsChild>
                <w:div w:id="151337945">
                  <w:marLeft w:val="0"/>
                  <w:marRight w:val="0"/>
                  <w:marTop w:val="0"/>
                  <w:marBottom w:val="0"/>
                  <w:divBdr>
                    <w:top w:val="none" w:sz="0" w:space="0" w:color="auto"/>
                    <w:left w:val="none" w:sz="0" w:space="0" w:color="auto"/>
                    <w:bottom w:val="none" w:sz="0" w:space="0" w:color="auto"/>
                    <w:right w:val="none" w:sz="0" w:space="0" w:color="auto"/>
                  </w:divBdr>
                  <w:divsChild>
                    <w:div w:id="16476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8112">
              <w:marLeft w:val="0"/>
              <w:marRight w:val="0"/>
              <w:marTop w:val="0"/>
              <w:marBottom w:val="0"/>
              <w:divBdr>
                <w:top w:val="none" w:sz="0" w:space="0" w:color="auto"/>
                <w:left w:val="none" w:sz="0" w:space="0" w:color="auto"/>
                <w:bottom w:val="none" w:sz="0" w:space="0" w:color="auto"/>
                <w:right w:val="none" w:sz="0" w:space="0" w:color="auto"/>
              </w:divBdr>
              <w:divsChild>
                <w:div w:id="338973116">
                  <w:marLeft w:val="0"/>
                  <w:marRight w:val="0"/>
                  <w:marTop w:val="0"/>
                  <w:marBottom w:val="0"/>
                  <w:divBdr>
                    <w:top w:val="none" w:sz="0" w:space="0" w:color="auto"/>
                    <w:left w:val="none" w:sz="0" w:space="0" w:color="auto"/>
                    <w:bottom w:val="none" w:sz="0" w:space="0" w:color="auto"/>
                    <w:right w:val="none" w:sz="0" w:space="0" w:color="auto"/>
                  </w:divBdr>
                </w:div>
              </w:divsChild>
            </w:div>
            <w:div w:id="1836990965">
              <w:marLeft w:val="0"/>
              <w:marRight w:val="0"/>
              <w:marTop w:val="0"/>
              <w:marBottom w:val="0"/>
              <w:divBdr>
                <w:top w:val="none" w:sz="0" w:space="0" w:color="auto"/>
                <w:left w:val="none" w:sz="0" w:space="0" w:color="auto"/>
                <w:bottom w:val="none" w:sz="0" w:space="0" w:color="auto"/>
                <w:right w:val="none" w:sz="0" w:space="0" w:color="auto"/>
              </w:divBdr>
              <w:divsChild>
                <w:div w:id="12813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43">
          <w:marLeft w:val="0"/>
          <w:marRight w:val="0"/>
          <w:marTop w:val="0"/>
          <w:marBottom w:val="0"/>
          <w:divBdr>
            <w:top w:val="none" w:sz="0" w:space="0" w:color="auto"/>
            <w:left w:val="none" w:sz="0" w:space="0" w:color="auto"/>
            <w:bottom w:val="none" w:sz="0" w:space="0" w:color="auto"/>
            <w:right w:val="none" w:sz="0" w:space="0" w:color="auto"/>
          </w:divBdr>
          <w:divsChild>
            <w:div w:id="1984114313">
              <w:marLeft w:val="0"/>
              <w:marRight w:val="0"/>
              <w:marTop w:val="0"/>
              <w:marBottom w:val="0"/>
              <w:divBdr>
                <w:top w:val="none" w:sz="0" w:space="0" w:color="auto"/>
                <w:left w:val="none" w:sz="0" w:space="0" w:color="auto"/>
                <w:bottom w:val="none" w:sz="0" w:space="0" w:color="auto"/>
                <w:right w:val="none" w:sz="0" w:space="0" w:color="auto"/>
              </w:divBdr>
              <w:divsChild>
                <w:div w:id="1319378719">
                  <w:marLeft w:val="0"/>
                  <w:marRight w:val="0"/>
                  <w:marTop w:val="0"/>
                  <w:marBottom w:val="0"/>
                  <w:divBdr>
                    <w:top w:val="none" w:sz="0" w:space="0" w:color="auto"/>
                    <w:left w:val="none" w:sz="0" w:space="0" w:color="auto"/>
                    <w:bottom w:val="none" w:sz="0" w:space="0" w:color="auto"/>
                    <w:right w:val="none" w:sz="0" w:space="0" w:color="auto"/>
                  </w:divBdr>
                </w:div>
              </w:divsChild>
            </w:div>
            <w:div w:id="1153761587">
              <w:marLeft w:val="0"/>
              <w:marRight w:val="0"/>
              <w:marTop w:val="0"/>
              <w:marBottom w:val="0"/>
              <w:divBdr>
                <w:top w:val="none" w:sz="0" w:space="0" w:color="auto"/>
                <w:left w:val="none" w:sz="0" w:space="0" w:color="auto"/>
                <w:bottom w:val="none" w:sz="0" w:space="0" w:color="auto"/>
                <w:right w:val="none" w:sz="0" w:space="0" w:color="auto"/>
              </w:divBdr>
              <w:divsChild>
                <w:div w:id="14721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5935">
          <w:marLeft w:val="0"/>
          <w:marRight w:val="0"/>
          <w:marTop w:val="0"/>
          <w:marBottom w:val="0"/>
          <w:divBdr>
            <w:top w:val="none" w:sz="0" w:space="0" w:color="auto"/>
            <w:left w:val="none" w:sz="0" w:space="0" w:color="auto"/>
            <w:bottom w:val="none" w:sz="0" w:space="0" w:color="auto"/>
            <w:right w:val="none" w:sz="0" w:space="0" w:color="auto"/>
          </w:divBdr>
          <w:divsChild>
            <w:div w:id="1439329468">
              <w:marLeft w:val="0"/>
              <w:marRight w:val="0"/>
              <w:marTop w:val="0"/>
              <w:marBottom w:val="0"/>
              <w:divBdr>
                <w:top w:val="none" w:sz="0" w:space="0" w:color="auto"/>
                <w:left w:val="none" w:sz="0" w:space="0" w:color="auto"/>
                <w:bottom w:val="none" w:sz="0" w:space="0" w:color="auto"/>
                <w:right w:val="none" w:sz="0" w:space="0" w:color="auto"/>
              </w:divBdr>
              <w:divsChild>
                <w:div w:id="1565871682">
                  <w:marLeft w:val="0"/>
                  <w:marRight w:val="0"/>
                  <w:marTop w:val="0"/>
                  <w:marBottom w:val="0"/>
                  <w:divBdr>
                    <w:top w:val="none" w:sz="0" w:space="0" w:color="auto"/>
                    <w:left w:val="none" w:sz="0" w:space="0" w:color="auto"/>
                    <w:bottom w:val="none" w:sz="0" w:space="0" w:color="auto"/>
                    <w:right w:val="none" w:sz="0" w:space="0" w:color="auto"/>
                  </w:divBdr>
                </w:div>
              </w:divsChild>
            </w:div>
            <w:div w:id="798573010">
              <w:marLeft w:val="0"/>
              <w:marRight w:val="0"/>
              <w:marTop w:val="0"/>
              <w:marBottom w:val="0"/>
              <w:divBdr>
                <w:top w:val="none" w:sz="0" w:space="0" w:color="auto"/>
                <w:left w:val="none" w:sz="0" w:space="0" w:color="auto"/>
                <w:bottom w:val="none" w:sz="0" w:space="0" w:color="auto"/>
                <w:right w:val="none" w:sz="0" w:space="0" w:color="auto"/>
              </w:divBdr>
              <w:divsChild>
                <w:div w:id="5199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3736">
          <w:marLeft w:val="0"/>
          <w:marRight w:val="0"/>
          <w:marTop w:val="0"/>
          <w:marBottom w:val="0"/>
          <w:divBdr>
            <w:top w:val="none" w:sz="0" w:space="0" w:color="auto"/>
            <w:left w:val="none" w:sz="0" w:space="0" w:color="auto"/>
            <w:bottom w:val="none" w:sz="0" w:space="0" w:color="auto"/>
            <w:right w:val="none" w:sz="0" w:space="0" w:color="auto"/>
          </w:divBdr>
          <w:divsChild>
            <w:div w:id="1864441765">
              <w:marLeft w:val="0"/>
              <w:marRight w:val="0"/>
              <w:marTop w:val="0"/>
              <w:marBottom w:val="0"/>
              <w:divBdr>
                <w:top w:val="none" w:sz="0" w:space="0" w:color="auto"/>
                <w:left w:val="none" w:sz="0" w:space="0" w:color="auto"/>
                <w:bottom w:val="none" w:sz="0" w:space="0" w:color="auto"/>
                <w:right w:val="none" w:sz="0" w:space="0" w:color="auto"/>
              </w:divBdr>
              <w:divsChild>
                <w:div w:id="400493255">
                  <w:marLeft w:val="0"/>
                  <w:marRight w:val="0"/>
                  <w:marTop w:val="0"/>
                  <w:marBottom w:val="0"/>
                  <w:divBdr>
                    <w:top w:val="none" w:sz="0" w:space="0" w:color="auto"/>
                    <w:left w:val="none" w:sz="0" w:space="0" w:color="auto"/>
                    <w:bottom w:val="none" w:sz="0" w:space="0" w:color="auto"/>
                    <w:right w:val="none" w:sz="0" w:space="0" w:color="auto"/>
                  </w:divBdr>
                </w:div>
              </w:divsChild>
            </w:div>
            <w:div w:id="566304087">
              <w:marLeft w:val="0"/>
              <w:marRight w:val="0"/>
              <w:marTop w:val="0"/>
              <w:marBottom w:val="0"/>
              <w:divBdr>
                <w:top w:val="none" w:sz="0" w:space="0" w:color="auto"/>
                <w:left w:val="none" w:sz="0" w:space="0" w:color="auto"/>
                <w:bottom w:val="none" w:sz="0" w:space="0" w:color="auto"/>
                <w:right w:val="none" w:sz="0" w:space="0" w:color="auto"/>
              </w:divBdr>
              <w:divsChild>
                <w:div w:id="5051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60245">
          <w:marLeft w:val="0"/>
          <w:marRight w:val="0"/>
          <w:marTop w:val="0"/>
          <w:marBottom w:val="0"/>
          <w:divBdr>
            <w:top w:val="none" w:sz="0" w:space="0" w:color="auto"/>
            <w:left w:val="none" w:sz="0" w:space="0" w:color="auto"/>
            <w:bottom w:val="none" w:sz="0" w:space="0" w:color="auto"/>
            <w:right w:val="none" w:sz="0" w:space="0" w:color="auto"/>
          </w:divBdr>
          <w:divsChild>
            <w:div w:id="1891841601">
              <w:marLeft w:val="0"/>
              <w:marRight w:val="0"/>
              <w:marTop w:val="0"/>
              <w:marBottom w:val="0"/>
              <w:divBdr>
                <w:top w:val="none" w:sz="0" w:space="0" w:color="auto"/>
                <w:left w:val="none" w:sz="0" w:space="0" w:color="auto"/>
                <w:bottom w:val="none" w:sz="0" w:space="0" w:color="auto"/>
                <w:right w:val="none" w:sz="0" w:space="0" w:color="auto"/>
              </w:divBdr>
              <w:divsChild>
                <w:div w:id="2044863820">
                  <w:marLeft w:val="0"/>
                  <w:marRight w:val="0"/>
                  <w:marTop w:val="0"/>
                  <w:marBottom w:val="0"/>
                  <w:divBdr>
                    <w:top w:val="none" w:sz="0" w:space="0" w:color="auto"/>
                    <w:left w:val="none" w:sz="0" w:space="0" w:color="auto"/>
                    <w:bottom w:val="none" w:sz="0" w:space="0" w:color="auto"/>
                    <w:right w:val="none" w:sz="0" w:space="0" w:color="auto"/>
                  </w:divBdr>
                </w:div>
              </w:divsChild>
            </w:div>
            <w:div w:id="1218275837">
              <w:marLeft w:val="0"/>
              <w:marRight w:val="0"/>
              <w:marTop w:val="0"/>
              <w:marBottom w:val="0"/>
              <w:divBdr>
                <w:top w:val="none" w:sz="0" w:space="0" w:color="auto"/>
                <w:left w:val="none" w:sz="0" w:space="0" w:color="auto"/>
                <w:bottom w:val="none" w:sz="0" w:space="0" w:color="auto"/>
                <w:right w:val="none" w:sz="0" w:space="0" w:color="auto"/>
              </w:divBdr>
              <w:divsChild>
                <w:div w:id="2065637484">
                  <w:marLeft w:val="0"/>
                  <w:marRight w:val="0"/>
                  <w:marTop w:val="0"/>
                  <w:marBottom w:val="0"/>
                  <w:divBdr>
                    <w:top w:val="none" w:sz="0" w:space="0" w:color="auto"/>
                    <w:left w:val="none" w:sz="0" w:space="0" w:color="auto"/>
                    <w:bottom w:val="none" w:sz="0" w:space="0" w:color="auto"/>
                    <w:right w:val="none" w:sz="0" w:space="0" w:color="auto"/>
                  </w:divBdr>
                </w:div>
                <w:div w:id="18106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209barnard@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1745</Words>
  <Characters>9948</Characters>
  <Application>Microsoft Office Word</Application>
  <DocSecurity>0</DocSecurity>
  <Lines>82</Lines>
  <Paragraphs>23</Paragraphs>
  <ScaleCrop>false</ScaleCrop>
  <Company>Turnberry Consulting</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dc:creator>
  <cp:keywords/>
  <dc:description/>
  <cp:lastModifiedBy>Caroline Roberts</cp:lastModifiedBy>
  <cp:revision>2</cp:revision>
  <dcterms:created xsi:type="dcterms:W3CDTF">2022-03-16T12:59:00Z</dcterms:created>
  <dcterms:modified xsi:type="dcterms:W3CDTF">2022-03-16T12:59:00Z</dcterms:modified>
</cp:coreProperties>
</file>